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59F3AC94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</w:t>
            </w:r>
            <w:r w:rsidR="00713B9A" w:rsidRPr="00713B9A">
              <w:rPr>
                <w:rStyle w:val="Pogrubienie"/>
              </w:rPr>
              <w:t>U</w:t>
            </w:r>
            <w:r w:rsidR="00713B9A">
              <w:rPr>
                <w:rStyle w:val="Pogrubienie"/>
              </w:rPr>
              <w:t>chwały w Kasach Zapomogowo-Pożyczkowych – rodzaje, tworzenie, przyjmowanie, ogłaszanie, dostęp, archiwizowanie.</w:t>
            </w:r>
            <w:r>
              <w:rPr>
                <w:rStyle w:val="Pogrubienie"/>
              </w:rPr>
              <w:t>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5A79B73A" w:rsidR="0043091C" w:rsidRPr="00B76A53" w:rsidRDefault="00713B9A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199</w:t>
            </w:r>
            <w:r w:rsidR="0043091C">
              <w:rPr>
                <w:b/>
                <w:color w:val="17365D" w:themeColor="text2" w:themeShade="BF"/>
                <w:sz w:val="20"/>
                <w:szCs w:val="20"/>
              </w:rPr>
              <w:t>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12A93324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Szkolenie odbywa się </w:t>
            </w:r>
            <w:r w:rsidR="00713B9A">
              <w:rPr>
                <w:b/>
                <w:color w:val="17365D" w:themeColor="text2" w:themeShade="BF"/>
                <w:sz w:val="20"/>
                <w:szCs w:val="20"/>
              </w:rPr>
              <w:t>w godzinach podanych na stronie internetowej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74C8FCD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 xml:space="preserve">ma Pan/Pani prawo wniesienia skargi do </w:t>
            </w:r>
            <w:r w:rsidR="007D18D1">
              <w:rPr>
                <w:color w:val="1F497D" w:themeColor="text2"/>
                <w:sz w:val="16"/>
                <w:szCs w:val="16"/>
              </w:rPr>
              <w:t>PUODO</w:t>
            </w:r>
            <w:r w:rsidR="007D18D1" w:rsidRPr="00B340A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B340A6">
              <w:rPr>
                <w:color w:val="1F497D" w:themeColor="text2"/>
                <w:sz w:val="16"/>
                <w:szCs w:val="16"/>
              </w:rPr>
              <w:t>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51D1" w14:textId="77777777" w:rsidR="00A86A1A" w:rsidRDefault="00A86A1A" w:rsidP="00863C55">
      <w:pPr>
        <w:spacing w:after="0" w:line="240" w:lineRule="auto"/>
      </w:pPr>
      <w:r>
        <w:separator/>
      </w:r>
    </w:p>
  </w:endnote>
  <w:endnote w:type="continuationSeparator" w:id="0">
    <w:p w14:paraId="36C56C2B" w14:textId="77777777" w:rsidR="00A86A1A" w:rsidRDefault="00A86A1A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BA30" w14:textId="77777777" w:rsidR="00A86A1A" w:rsidRDefault="00A86A1A" w:rsidP="00863C55">
      <w:pPr>
        <w:spacing w:after="0" w:line="240" w:lineRule="auto"/>
      </w:pPr>
      <w:r>
        <w:separator/>
      </w:r>
    </w:p>
  </w:footnote>
  <w:footnote w:type="continuationSeparator" w:id="0">
    <w:p w14:paraId="3B7E9F93" w14:textId="77777777" w:rsidR="00A86A1A" w:rsidRDefault="00A86A1A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357D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6E1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3B9A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18D1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31E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0CA1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86A1A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Tomasz Radek</cp:lastModifiedBy>
  <cp:revision>2</cp:revision>
  <cp:lastPrinted>2018-11-15T10:11:00Z</cp:lastPrinted>
  <dcterms:created xsi:type="dcterms:W3CDTF">2025-02-18T09:36:00Z</dcterms:created>
  <dcterms:modified xsi:type="dcterms:W3CDTF">2025-02-18T09:36:00Z</dcterms:modified>
</cp:coreProperties>
</file>